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89B7" w14:textId="77777777" w:rsidR="00D65058" w:rsidRDefault="00D261E6">
      <w:pPr>
        <w:spacing w:after="501" w:line="265" w:lineRule="auto"/>
        <w:ind w:left="-5"/>
      </w:pPr>
      <w:r>
        <w:rPr>
          <w:b/>
        </w:rPr>
        <w:t xml:space="preserve">Food hygiene policy </w:t>
      </w:r>
    </w:p>
    <w:p w14:paraId="4DF7FD4F" w14:textId="77777777" w:rsidR="00D65058" w:rsidRDefault="00D261E6">
      <w:pPr>
        <w:pStyle w:val="Heading1"/>
        <w:spacing w:after="221"/>
        <w:ind w:left="-5"/>
      </w:pPr>
      <w:r>
        <w:t xml:space="preserve">Policy statement </w:t>
      </w:r>
    </w:p>
    <w:p w14:paraId="3DBD92A5" w14:textId="77777777" w:rsidR="00D65058" w:rsidRDefault="00D261E6">
      <w:pPr>
        <w:ind w:left="-5"/>
      </w:pPr>
      <w:r>
        <w:t>In our setting we provide and/or serve snack food for children.</w:t>
      </w:r>
      <w:r>
        <w:t xml:space="preserve"> </w:t>
      </w:r>
    </w:p>
    <w:p w14:paraId="2CAFA0B4" w14:textId="77777777" w:rsidR="00D65058" w:rsidRDefault="00D261E6">
      <w:pPr>
        <w:ind w:left="-5"/>
      </w:pPr>
      <w:r>
        <w:t xml:space="preserve">We maintain the highest possible food hygiene standards </w:t>
      </w:r>
      <w:proofErr w:type="gramStart"/>
      <w:r>
        <w:t>with regard to</w:t>
      </w:r>
      <w:proofErr w:type="gramEnd"/>
      <w:r>
        <w:t xml:space="preserve"> the purchase, storage, preparation and serving of food.</w:t>
      </w:r>
      <w:r>
        <w:t xml:space="preserve"> </w:t>
      </w:r>
    </w:p>
    <w:p w14:paraId="68B4EE48" w14:textId="77777777" w:rsidR="00D65058" w:rsidRDefault="00D261E6">
      <w:pPr>
        <w:pStyle w:val="Heading1"/>
        <w:ind w:left="-5"/>
      </w:pPr>
      <w:r>
        <w:t xml:space="preserve">Procedures </w:t>
      </w:r>
    </w:p>
    <w:p w14:paraId="002638A5" w14:textId="77777777" w:rsidR="00D65058" w:rsidRDefault="00D261E6">
      <w:pPr>
        <w:numPr>
          <w:ilvl w:val="0"/>
          <w:numId w:val="1"/>
        </w:numPr>
        <w:ind w:hanging="240"/>
      </w:pPr>
      <w:r>
        <w:t>All food and drink stored appropriately.</w:t>
      </w:r>
      <w:r>
        <w:t xml:space="preserve"> </w:t>
      </w:r>
    </w:p>
    <w:p w14:paraId="5557C86A" w14:textId="77777777" w:rsidR="00D65058" w:rsidRDefault="00D261E6">
      <w:pPr>
        <w:numPr>
          <w:ilvl w:val="0"/>
          <w:numId w:val="1"/>
        </w:numPr>
        <w:ind w:hanging="240"/>
      </w:pPr>
      <w:r>
        <w:t>Adults do not carry hot drinks through the play area(s) and do not place h</w:t>
      </w:r>
      <w:r>
        <w:t>ot drinks within reach of children.</w:t>
      </w:r>
      <w:r>
        <w:t xml:space="preserve"> </w:t>
      </w:r>
    </w:p>
    <w:p w14:paraId="23B06660" w14:textId="77777777" w:rsidR="00D65058" w:rsidRDefault="00D261E6">
      <w:pPr>
        <w:numPr>
          <w:ilvl w:val="0"/>
          <w:numId w:val="1"/>
        </w:numPr>
        <w:ind w:hanging="240"/>
      </w:pPr>
      <w:r>
        <w:t xml:space="preserve">Snack times are appropriately </w:t>
      </w:r>
      <w:proofErr w:type="gramStart"/>
      <w:r>
        <w:t>supervised</w:t>
      </w:r>
      <w:proofErr w:type="gramEnd"/>
      <w:r>
        <w:t xml:space="preserve"> and children do not walk about with food and drinks.</w:t>
      </w:r>
      <w:r>
        <w:t xml:space="preserve"> </w:t>
      </w:r>
    </w:p>
    <w:p w14:paraId="415426E6" w14:textId="77777777" w:rsidR="00D65058" w:rsidRDefault="00D261E6">
      <w:pPr>
        <w:numPr>
          <w:ilvl w:val="0"/>
          <w:numId w:val="1"/>
        </w:numPr>
        <w:ind w:hanging="240"/>
      </w:pPr>
      <w:r>
        <w:t xml:space="preserve">Fresh drinking water </w:t>
      </w:r>
      <w:proofErr w:type="gramStart"/>
      <w:r>
        <w:t>is available to the children at all times</w:t>
      </w:r>
      <w:proofErr w:type="gramEnd"/>
      <w:r>
        <w:t>.</w:t>
      </w:r>
      <w:r>
        <w:t xml:space="preserve"> </w:t>
      </w:r>
    </w:p>
    <w:p w14:paraId="54651DF8" w14:textId="77777777" w:rsidR="00D65058" w:rsidRDefault="00D261E6">
      <w:pPr>
        <w:numPr>
          <w:ilvl w:val="0"/>
          <w:numId w:val="1"/>
        </w:numPr>
        <w:ind w:hanging="240"/>
      </w:pPr>
      <w:r>
        <w:t>We operate systems to ensure that children do not have acce</w:t>
      </w:r>
      <w:r>
        <w:t>ss to food/drinks to which they are allergic. A full list of individual children’s allergies is clearly displayed in food preparation areas, on the cupboard door. Snack mats are labelled with a colour to indicate allergy or food requirement.</w:t>
      </w:r>
      <w:r>
        <w:t xml:space="preserve"> </w:t>
      </w:r>
    </w:p>
    <w:p w14:paraId="463B99D2" w14:textId="77777777" w:rsidR="00D65058" w:rsidRDefault="00D261E6">
      <w:pPr>
        <w:numPr>
          <w:ilvl w:val="0"/>
          <w:numId w:val="1"/>
        </w:numPr>
        <w:ind w:hanging="240"/>
      </w:pPr>
      <w:r>
        <w:t>All sta</w:t>
      </w:r>
      <w:r>
        <w:t>ff</w:t>
      </w:r>
      <w:r>
        <w:t xml:space="preserve"> inv</w:t>
      </w:r>
      <w:r>
        <w:t>olved in preparing food have received training in food hygiene.</w:t>
      </w:r>
      <w:r>
        <w:t xml:space="preserve"> </w:t>
      </w:r>
    </w:p>
    <w:p w14:paraId="7788E840" w14:textId="77777777" w:rsidR="00D65058" w:rsidRDefault="00D261E6">
      <w:pPr>
        <w:numPr>
          <w:ilvl w:val="0"/>
          <w:numId w:val="1"/>
        </w:numPr>
        <w:ind w:hanging="240"/>
      </w:pPr>
      <w:r>
        <w:t>The person responsible for food preparation and serving carries out daily checks to ensure hygiene standards are met.</w:t>
      </w:r>
      <w:r>
        <w:t xml:space="preserve"> </w:t>
      </w:r>
    </w:p>
    <w:p w14:paraId="5A42CCB8" w14:textId="77777777" w:rsidR="00D65058" w:rsidRDefault="00D261E6">
      <w:pPr>
        <w:numPr>
          <w:ilvl w:val="0"/>
          <w:numId w:val="1"/>
        </w:numPr>
        <w:ind w:hanging="240"/>
      </w:pPr>
      <w:r>
        <w:t>We use reliable suppliers for the food we purchase.</w:t>
      </w:r>
      <w:r>
        <w:t xml:space="preserve"> </w:t>
      </w:r>
    </w:p>
    <w:p w14:paraId="4FB49738" w14:textId="77777777" w:rsidR="00D65058" w:rsidRDefault="00D261E6">
      <w:pPr>
        <w:numPr>
          <w:ilvl w:val="0"/>
          <w:numId w:val="1"/>
        </w:numPr>
        <w:ind w:hanging="240"/>
      </w:pPr>
      <w:r>
        <w:t>Food is stored at c</w:t>
      </w:r>
      <w:r>
        <w:t xml:space="preserve">orrect temperatures and is checked to ensure it is in-date and not subject to contamination by pests, </w:t>
      </w:r>
      <w:proofErr w:type="gramStart"/>
      <w:r>
        <w:t>rodents</w:t>
      </w:r>
      <w:proofErr w:type="gramEnd"/>
      <w:r>
        <w:t xml:space="preserve"> and mould.</w:t>
      </w:r>
      <w:r>
        <w:t xml:space="preserve"> </w:t>
      </w:r>
    </w:p>
    <w:p w14:paraId="5E1A1A28" w14:textId="77777777" w:rsidR="00D65058" w:rsidRDefault="00D261E6">
      <w:pPr>
        <w:numPr>
          <w:ilvl w:val="0"/>
          <w:numId w:val="1"/>
        </w:numPr>
        <w:ind w:hanging="240"/>
      </w:pPr>
      <w:r>
        <w:t>Food preparation areas are cleaned before use as well as after use.</w:t>
      </w:r>
      <w:r>
        <w:t xml:space="preserve"> </w:t>
      </w:r>
    </w:p>
    <w:p w14:paraId="2A6A5011" w14:textId="77777777" w:rsidR="00D65058" w:rsidRDefault="00D261E6">
      <w:pPr>
        <w:numPr>
          <w:ilvl w:val="0"/>
          <w:numId w:val="1"/>
        </w:numPr>
        <w:ind w:hanging="240"/>
      </w:pPr>
      <w:r>
        <w:t>There are separate facilities for hand- washing and for washing u</w:t>
      </w:r>
      <w:r>
        <w:t>p.</w:t>
      </w:r>
      <w:r>
        <w:t xml:space="preserve"> </w:t>
      </w:r>
    </w:p>
    <w:p w14:paraId="4B8E665B" w14:textId="77777777" w:rsidR="00D65058" w:rsidRDefault="00D261E6">
      <w:pPr>
        <w:numPr>
          <w:ilvl w:val="0"/>
          <w:numId w:val="1"/>
        </w:numPr>
        <w:ind w:hanging="240"/>
      </w:pPr>
      <w:r>
        <w:t>All surfaces are clean and non-porous.</w:t>
      </w:r>
      <w:r>
        <w:t xml:space="preserve"> </w:t>
      </w:r>
    </w:p>
    <w:p w14:paraId="30F98428" w14:textId="77777777" w:rsidR="00D65058" w:rsidRDefault="00D261E6">
      <w:pPr>
        <w:numPr>
          <w:ilvl w:val="0"/>
          <w:numId w:val="1"/>
        </w:numPr>
        <w:ind w:hanging="240"/>
      </w:pPr>
      <w:r>
        <w:t>All utensils, crockery etc are clean and stored appropriately.</w:t>
      </w:r>
      <w:r>
        <w:t xml:space="preserve"> </w:t>
      </w:r>
    </w:p>
    <w:p w14:paraId="6F4FB6DD" w14:textId="77777777" w:rsidR="00D65058" w:rsidRDefault="00D261E6">
      <w:pPr>
        <w:numPr>
          <w:ilvl w:val="0"/>
          <w:numId w:val="1"/>
        </w:numPr>
        <w:ind w:hanging="240"/>
      </w:pPr>
      <w:r>
        <w:t>Waste food is disposed of daily.</w:t>
      </w:r>
      <w:r>
        <w:t xml:space="preserve"> </w:t>
      </w:r>
    </w:p>
    <w:p w14:paraId="60272F4C" w14:textId="77777777" w:rsidR="00D65058" w:rsidRDefault="00D261E6">
      <w:pPr>
        <w:numPr>
          <w:ilvl w:val="0"/>
          <w:numId w:val="1"/>
        </w:numPr>
        <w:spacing w:after="0"/>
        <w:ind w:hanging="240"/>
      </w:pPr>
      <w:r>
        <w:t>Cleaning materials and other dangerous materials are store out of children’s reach.</w:t>
      </w:r>
      <w:r>
        <w:t xml:space="preserve"> </w:t>
      </w:r>
    </w:p>
    <w:p w14:paraId="5A4E6FEB" w14:textId="77777777" w:rsidR="00D65058" w:rsidRDefault="00D261E6">
      <w:pPr>
        <w:numPr>
          <w:ilvl w:val="0"/>
          <w:numId w:val="1"/>
        </w:numPr>
        <w:ind w:hanging="240"/>
      </w:pPr>
      <w:r>
        <w:t>Children do not have unsuperv</w:t>
      </w:r>
      <w:r>
        <w:t>ised access to the kitchen.</w:t>
      </w:r>
      <w:r>
        <w:t xml:space="preserve"> </w:t>
      </w:r>
    </w:p>
    <w:p w14:paraId="0E286723" w14:textId="77777777" w:rsidR="00D65058" w:rsidRDefault="00D261E6">
      <w:pPr>
        <w:numPr>
          <w:ilvl w:val="0"/>
          <w:numId w:val="1"/>
        </w:numPr>
        <w:ind w:hanging="240"/>
      </w:pPr>
      <w:r>
        <w:t>When children take part in cooking activities, they:</w:t>
      </w:r>
      <w:r>
        <w:t xml:space="preserve"> </w:t>
      </w:r>
    </w:p>
    <w:p w14:paraId="3F09583F" w14:textId="77777777" w:rsidR="00D65058" w:rsidRDefault="00D261E6">
      <w:pPr>
        <w:numPr>
          <w:ilvl w:val="0"/>
          <w:numId w:val="2"/>
        </w:numPr>
        <w:spacing w:after="0"/>
        <w:ind w:hanging="240"/>
      </w:pPr>
      <w:r>
        <w:t xml:space="preserve">are </w:t>
      </w:r>
      <w:proofErr w:type="gramStart"/>
      <w:r>
        <w:t>supervised at all times</w:t>
      </w:r>
      <w:proofErr w:type="gramEnd"/>
      <w:r>
        <w:t xml:space="preserve"> </w:t>
      </w:r>
    </w:p>
    <w:p w14:paraId="648B3B02" w14:textId="77777777" w:rsidR="00D65058" w:rsidRDefault="00D261E6">
      <w:pPr>
        <w:numPr>
          <w:ilvl w:val="0"/>
          <w:numId w:val="2"/>
        </w:numPr>
        <w:spacing w:after="0"/>
        <w:ind w:hanging="240"/>
      </w:pPr>
      <w:r>
        <w:t>understand the importance of hand washing and simple hygiene rules</w:t>
      </w:r>
      <w:r>
        <w:t xml:space="preserve"> </w:t>
      </w:r>
    </w:p>
    <w:p w14:paraId="4C639890" w14:textId="77777777" w:rsidR="00D65058" w:rsidRDefault="00D261E6">
      <w:pPr>
        <w:numPr>
          <w:ilvl w:val="0"/>
          <w:numId w:val="2"/>
        </w:numPr>
        <w:spacing w:after="0"/>
        <w:ind w:hanging="240"/>
      </w:pPr>
      <w:r>
        <w:t>are kept away from hot surfaces and hot water, and</w:t>
      </w:r>
      <w:r>
        <w:t xml:space="preserve"> </w:t>
      </w:r>
    </w:p>
    <w:p w14:paraId="23E0A82D" w14:textId="77777777" w:rsidR="00D65058" w:rsidRDefault="00D261E6">
      <w:pPr>
        <w:numPr>
          <w:ilvl w:val="0"/>
          <w:numId w:val="2"/>
        </w:numPr>
        <w:spacing w:after="665"/>
        <w:ind w:hanging="240"/>
      </w:pPr>
      <w:r>
        <w:lastRenderedPageBreak/>
        <w:t>do not have unsupervised access to electrical equipment such as blenders etc.</w:t>
      </w:r>
      <w:r>
        <w:t xml:space="preserve"> </w:t>
      </w:r>
    </w:p>
    <w:p w14:paraId="7CA09458" w14:textId="77777777" w:rsidR="00D65058" w:rsidRDefault="00D261E6">
      <w:pPr>
        <w:spacing w:after="0" w:line="259" w:lineRule="auto"/>
        <w:ind w:left="0" w:firstLine="0"/>
      </w:pPr>
      <w:r>
        <w:rPr>
          <w:i/>
        </w:rPr>
        <w:t xml:space="preserve">Reporting of food poisoning </w:t>
      </w:r>
    </w:p>
    <w:p w14:paraId="3767F78B" w14:textId="77777777" w:rsidR="00D65058" w:rsidRDefault="00D261E6">
      <w:pPr>
        <w:numPr>
          <w:ilvl w:val="0"/>
          <w:numId w:val="3"/>
        </w:numPr>
        <w:spacing w:after="0"/>
        <w:ind w:hanging="240"/>
      </w:pPr>
      <w:r>
        <w:t xml:space="preserve">Food poisoning can occur for </w:t>
      </w:r>
      <w:proofErr w:type="gramStart"/>
      <w:r>
        <w:t>a number of</w:t>
      </w:r>
      <w:proofErr w:type="gramEnd"/>
      <w:r>
        <w:t xml:space="preserve"> reasons; not all cases of sickness or diarrhoea are as </w:t>
      </w:r>
      <w:r>
        <w:t>a result of food poisoning and not all cases of sickness or diarrhoea are reportable.</w:t>
      </w:r>
      <w:r>
        <w:t xml:space="preserve"> </w:t>
      </w:r>
    </w:p>
    <w:p w14:paraId="2A9067D7" w14:textId="77777777" w:rsidR="00D65058" w:rsidRDefault="00D261E6">
      <w:pPr>
        <w:numPr>
          <w:ilvl w:val="0"/>
          <w:numId w:val="3"/>
        </w:numPr>
        <w:spacing w:after="0"/>
        <w:ind w:hanging="240"/>
      </w:pPr>
      <w:r>
        <w:t>Where children and/or adults have been diagnosed by a GP or hospital doctor to be su</w:t>
      </w:r>
      <w:r>
        <w:t>ff</w:t>
      </w:r>
      <w:r>
        <w:t>ering from food poisoning and where it seems possible that the source of the outbre</w:t>
      </w:r>
      <w:r>
        <w:t>ak is within the setting, the manager will contact the Environmental Health Department and the Health Protection Agency, to report the outbreak and comply with any investigation.</w:t>
      </w:r>
      <w:r>
        <w:t xml:space="preserve"> </w:t>
      </w:r>
    </w:p>
    <w:p w14:paraId="00EC5C81" w14:textId="77777777" w:rsidR="00D65058" w:rsidRDefault="00D261E6">
      <w:pPr>
        <w:numPr>
          <w:ilvl w:val="0"/>
          <w:numId w:val="3"/>
        </w:numPr>
        <w:spacing w:after="2"/>
        <w:ind w:hanging="240"/>
      </w:pPr>
      <w:r>
        <w:t>Also report outbreak of any food poisoning a</w:t>
      </w:r>
      <w:r>
        <w:t>ff</w:t>
      </w:r>
      <w:r>
        <w:t>ecting two or more children to Ofsted within 14 days as per Statutory Framework.</w:t>
      </w:r>
      <w:r>
        <w:t xml:space="preserve"> </w:t>
      </w:r>
    </w:p>
    <w:p w14:paraId="06A57996" w14:textId="77777777" w:rsidR="00D65058" w:rsidRDefault="00D261E6">
      <w:pPr>
        <w:numPr>
          <w:ilvl w:val="0"/>
          <w:numId w:val="3"/>
        </w:numPr>
        <w:spacing w:after="0"/>
        <w:ind w:hanging="240"/>
      </w:pPr>
      <w:r>
        <w:t xml:space="preserve">If the food poisoning is identified as a notifiable disease under the Public Health (Infectious </w:t>
      </w:r>
    </w:p>
    <w:p w14:paraId="1536363B" w14:textId="77777777" w:rsidR="00D65058" w:rsidRDefault="00D261E6">
      <w:pPr>
        <w:spacing w:after="943"/>
        <w:ind w:left="250"/>
      </w:pPr>
      <w:r>
        <w:t>Diseases) Regulations 1988, the setting will report the matter to Ofsted.</w:t>
      </w:r>
      <w:r>
        <w:t xml:space="preserve"> </w:t>
      </w:r>
    </w:p>
    <w:p w14:paraId="5BCB2006" w14:textId="77777777" w:rsidR="00D65058" w:rsidRDefault="00D261E6">
      <w:pPr>
        <w:pStyle w:val="Heading1"/>
        <w:ind w:left="-5"/>
      </w:pPr>
      <w:r>
        <w:t>Le</w:t>
      </w:r>
      <w:r>
        <w:t xml:space="preserve">gal Framework </w:t>
      </w:r>
    </w:p>
    <w:p w14:paraId="1A9875A8" w14:textId="77777777" w:rsidR="00D65058" w:rsidRDefault="00D261E6">
      <w:pPr>
        <w:spacing w:after="923"/>
        <w:ind w:left="225" w:hanging="240"/>
      </w:pPr>
      <w:r>
        <w:rPr>
          <w:sz w:val="26"/>
        </w:rPr>
        <w:t xml:space="preserve">• </w:t>
      </w:r>
      <w:r>
        <w:t>Regulation (EC) 852/2004 of the European Parliament and of the Council on the hygiene of foodstu</w:t>
      </w:r>
      <w:r>
        <w:t>ff</w:t>
      </w:r>
      <w:r>
        <w:t>s.</w:t>
      </w:r>
      <w:r>
        <w:t xml:space="preserve"> </w:t>
      </w:r>
    </w:p>
    <w:p w14:paraId="65E6742A" w14:textId="77777777" w:rsidR="00D65058" w:rsidRDefault="00D261E6">
      <w:pPr>
        <w:ind w:left="-5"/>
      </w:pPr>
      <w:r>
        <w:t>This policy was adopted at a meeting of: ………………………………………………………………….</w:t>
      </w:r>
      <w:r>
        <w:t xml:space="preserve"> </w:t>
      </w:r>
    </w:p>
    <w:p w14:paraId="550349B2" w14:textId="77777777" w:rsidR="00D65058" w:rsidRDefault="00D261E6">
      <w:pPr>
        <w:ind w:left="-5"/>
      </w:pPr>
      <w:r>
        <w:t>Held on: 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7A2F14B7" w14:textId="77777777" w:rsidR="00D65058" w:rsidRDefault="00D261E6">
      <w:pPr>
        <w:ind w:left="-5"/>
      </w:pPr>
      <w:r>
        <w:t xml:space="preserve">Date to be </w:t>
      </w:r>
      <w:proofErr w:type="gramStart"/>
      <w:r>
        <w:t>revie</w:t>
      </w:r>
      <w:r>
        <w:t>wed:…</w:t>
      </w:r>
      <w:proofErr w:type="gramEnd"/>
      <w:r>
        <w:t>……………………………………………………………………………………….</w:t>
      </w:r>
      <w:r>
        <w:t xml:space="preserve"> </w:t>
      </w:r>
    </w:p>
    <w:p w14:paraId="7B3AB5A0" w14:textId="77777777" w:rsidR="00D65058" w:rsidRDefault="00D261E6">
      <w:pPr>
        <w:ind w:left="-5"/>
      </w:pPr>
      <w:r>
        <w:t>Signed on behalf of the management committee…………………………………………………………</w:t>
      </w:r>
      <w:r>
        <w:t xml:space="preserve"> </w:t>
      </w:r>
    </w:p>
    <w:p w14:paraId="1656B2CA" w14:textId="77777777" w:rsidR="00D65058" w:rsidRDefault="00D261E6">
      <w:pPr>
        <w:ind w:left="-5"/>
      </w:pPr>
      <w:r>
        <w:t xml:space="preserve">Name of </w:t>
      </w:r>
      <w:proofErr w:type="gramStart"/>
      <w:r>
        <w:t>signatory:…</w:t>
      </w:r>
      <w:proofErr w:type="gramEnd"/>
      <w:r>
        <w:t>…………………………………………………………………………………………</w:t>
      </w:r>
      <w:r>
        <w:t xml:space="preserve"> </w:t>
      </w:r>
    </w:p>
    <w:p w14:paraId="1715A602" w14:textId="77777777" w:rsidR="00D65058" w:rsidRDefault="00D261E6">
      <w:pPr>
        <w:ind w:left="-5"/>
      </w:pPr>
      <w:r>
        <w:t>Role of signatory (</w:t>
      </w:r>
      <w:proofErr w:type="spellStart"/>
      <w:r>
        <w:t>e.g</w:t>
      </w:r>
      <w:proofErr w:type="spellEnd"/>
      <w:r>
        <w:t xml:space="preserve"> chair/secretary</w:t>
      </w:r>
      <w:proofErr w:type="gramStart"/>
      <w:r>
        <w:t>):…</w:t>
      </w:r>
      <w:proofErr w:type="gramEnd"/>
      <w:r>
        <w:t>…………………………………………………………………..</w:t>
      </w:r>
      <w:r>
        <w:t xml:space="preserve"> </w:t>
      </w:r>
    </w:p>
    <w:sectPr w:rsidR="00D65058">
      <w:pgSz w:w="11906" w:h="16838"/>
      <w:pgMar w:top="1108" w:right="1158" w:bottom="139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0C89"/>
    <w:multiLevelType w:val="hybridMultilevel"/>
    <w:tmpl w:val="1802574A"/>
    <w:lvl w:ilvl="0" w:tplc="03DC8CBC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E6F7C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C203D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C14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56B7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DC4CE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6E7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96CB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C01C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0528F"/>
    <w:multiLevelType w:val="hybridMultilevel"/>
    <w:tmpl w:val="2340AB5E"/>
    <w:lvl w:ilvl="0" w:tplc="E4529872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B06C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445E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880B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68B2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AAFA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3A70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88C6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180F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790089"/>
    <w:multiLevelType w:val="hybridMultilevel"/>
    <w:tmpl w:val="7638B424"/>
    <w:lvl w:ilvl="0" w:tplc="6B0A0038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644A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CCBF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A0D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A049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E06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C7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84DF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3495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58"/>
    <w:rsid w:val="00D261E6"/>
    <w:rsid w:val="00D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3704"/>
  <w15:docId w15:val="{21FC4B01-E762-4738-91C6-3696AA4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6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policy</dc:title>
  <dc:subject/>
  <dc:creator>Dawnay Playgroup</dc:creator>
  <cp:keywords/>
  <cp:lastModifiedBy>Dawnay Playgroup</cp:lastModifiedBy>
  <cp:revision>2</cp:revision>
  <dcterms:created xsi:type="dcterms:W3CDTF">2021-12-02T12:46:00Z</dcterms:created>
  <dcterms:modified xsi:type="dcterms:W3CDTF">2021-12-02T12:46:00Z</dcterms:modified>
</cp:coreProperties>
</file>